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22447" w:rsidRPr="003010FE">
        <w:rPr>
          <w:rFonts w:ascii="Verdana" w:hAnsi="Verdana"/>
          <w:b/>
          <w:sz w:val="18"/>
          <w:szCs w:val="18"/>
        </w:rPr>
        <w:t>Oprava trati v úseku Luka nad Jihlavou - Jihlava – II. etapa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22447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22447" w:rsidRPr="00022447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2447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D6D5D25-26BA-464D-8E09-05ED577F0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9043BE-B07F-4B5D-A8A1-0AFA0417ED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6F850E8-AB04-42B4-ACB3-846BC8346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2020-06-02T09:48:00Z</dcterms:created>
  <dcterms:modified xsi:type="dcterms:W3CDTF">2023-08-08T08:34:00Z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